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0C8" w:rsidRPr="00C730C8" w:rsidRDefault="00C730C8" w:rsidP="00C73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30C8" w:rsidRDefault="00C730C8" w:rsidP="00C73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30C8" w:rsidRDefault="00C730C8" w:rsidP="00C73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30C8" w:rsidRDefault="00C730C8" w:rsidP="00C73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30C8" w:rsidRDefault="00C730C8" w:rsidP="00C73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30C8" w:rsidRDefault="00C730C8" w:rsidP="00C73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30C8" w:rsidRDefault="00C730C8" w:rsidP="00C73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30C8" w:rsidRDefault="00C730C8" w:rsidP="00C73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30C8" w:rsidRDefault="00C730C8" w:rsidP="00C73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30C8" w:rsidRPr="00C730C8" w:rsidRDefault="00C730C8" w:rsidP="00C73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30C8">
        <w:rPr>
          <w:rFonts w:ascii="Times New Roman" w:hAnsi="Times New Roman" w:cs="Times New Roman"/>
          <w:sz w:val="24"/>
          <w:szCs w:val="24"/>
        </w:rPr>
        <w:t>Budget Plan</w:t>
      </w:r>
    </w:p>
    <w:p w:rsidR="00C730C8" w:rsidRPr="00C730C8" w:rsidRDefault="00C730C8" w:rsidP="00C73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30C8">
        <w:rPr>
          <w:rFonts w:ascii="Times New Roman" w:hAnsi="Times New Roman" w:cs="Times New Roman"/>
          <w:sz w:val="24"/>
          <w:szCs w:val="24"/>
        </w:rPr>
        <w:t>Name</w:t>
      </w:r>
    </w:p>
    <w:p w:rsidR="00C730C8" w:rsidRDefault="00C730C8" w:rsidP="00C730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30C8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B0A4C" w:rsidRDefault="000D3C2A" w:rsidP="00633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 business, one must plan accordingly to be able to at</w:t>
      </w:r>
      <w:r w:rsidR="00633256">
        <w:rPr>
          <w:rFonts w:ascii="Times New Roman" w:hAnsi="Times New Roman" w:cs="Times New Roman"/>
          <w:sz w:val="24"/>
          <w:szCs w:val="24"/>
        </w:rPr>
        <w:t>tain profitability and keep the business</w:t>
      </w:r>
      <w:r>
        <w:rPr>
          <w:rFonts w:ascii="Times New Roman" w:hAnsi="Times New Roman" w:cs="Times New Roman"/>
          <w:sz w:val="24"/>
          <w:szCs w:val="24"/>
        </w:rPr>
        <w:t xml:space="preserve"> operations in continuity. Providing a primary budget plan for estimates on revenues and expenditure is the framework for achieving this fundamental goal in any investing company.</w:t>
      </w:r>
      <w:r w:rsidR="004D5D4A">
        <w:rPr>
          <w:rFonts w:ascii="Times New Roman" w:hAnsi="Times New Roman" w:cs="Times New Roman"/>
          <w:sz w:val="24"/>
          <w:szCs w:val="24"/>
        </w:rPr>
        <w:t xml:space="preserve"> Being able to get positive results in the difference between revenues and expenditure is the basis for profitability otherwise a negative result depicts a loss.</w:t>
      </w:r>
      <w:r w:rsidR="00E00B41">
        <w:rPr>
          <w:rFonts w:ascii="Times New Roman" w:hAnsi="Times New Roman" w:cs="Times New Roman"/>
          <w:sz w:val="24"/>
          <w:szCs w:val="24"/>
        </w:rPr>
        <w:t xml:space="preserve"> Revenues – expenditure = +++</w:t>
      </w:r>
      <w:r w:rsidR="00B87686">
        <w:rPr>
          <w:rFonts w:ascii="Times New Roman" w:hAnsi="Times New Roman" w:cs="Times New Roman"/>
          <w:sz w:val="24"/>
          <w:szCs w:val="24"/>
        </w:rPr>
        <w:t xml:space="preserve"> </w:t>
      </w:r>
      <w:r w:rsidR="00E00B41">
        <w:rPr>
          <w:rFonts w:ascii="Times New Roman" w:hAnsi="Times New Roman" w:cs="Times New Roman"/>
          <w:sz w:val="24"/>
          <w:szCs w:val="24"/>
        </w:rPr>
        <w:t>(profit) while – (loss).</w:t>
      </w:r>
    </w:p>
    <w:p w:rsidR="00CE1B49" w:rsidRDefault="00E00B41" w:rsidP="00633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preparing a budget plan for both revenues and expenditure, a manager can speculate revenu</w:t>
      </w:r>
      <w:r w:rsidR="0082332C">
        <w:rPr>
          <w:rFonts w:ascii="Times New Roman" w:hAnsi="Times New Roman" w:cs="Times New Roman"/>
          <w:sz w:val="24"/>
          <w:szCs w:val="24"/>
        </w:rPr>
        <w:t>es by considering the return on capital invested in the business facility. The business will achieve the revenue estimates under ideal conditions but the actual revenues do not deviate significa</w:t>
      </w:r>
      <w:r w:rsidR="000D3DEF">
        <w:rPr>
          <w:rFonts w:ascii="Times New Roman" w:hAnsi="Times New Roman" w:cs="Times New Roman"/>
          <w:sz w:val="24"/>
          <w:szCs w:val="24"/>
        </w:rPr>
        <w:t>ntly from the estimated figure. Expenses fall under five categories with the estimated dollar figure for each category ranging based on the enterprise’s line of operation.</w:t>
      </w:r>
      <w:r w:rsidR="00AB20DF">
        <w:rPr>
          <w:rFonts w:ascii="Times New Roman" w:hAnsi="Times New Roman" w:cs="Times New Roman"/>
          <w:sz w:val="24"/>
          <w:szCs w:val="24"/>
        </w:rPr>
        <w:t xml:space="preserve"> These categories include direct and indirect labor, direct and </w:t>
      </w:r>
      <w:r w:rsidR="003D7AE9">
        <w:rPr>
          <w:rFonts w:ascii="Times New Roman" w:hAnsi="Times New Roman" w:cs="Times New Roman"/>
          <w:sz w:val="24"/>
          <w:szCs w:val="24"/>
        </w:rPr>
        <w:t>indirect expenses, and miscellaneous expenses.</w:t>
      </w:r>
    </w:p>
    <w:p w:rsidR="003D7AE9" w:rsidRDefault="003D7AE9" w:rsidP="00633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Estimation of the expenses requires analysis of past </w:t>
      </w:r>
      <w:r w:rsidR="00074AF3">
        <w:rPr>
          <w:rFonts w:ascii="Times New Roman" w:hAnsi="Times New Roman" w:cs="Times New Roman"/>
          <w:sz w:val="24"/>
          <w:szCs w:val="24"/>
        </w:rPr>
        <w:t>financial records and</w:t>
      </w:r>
      <w:r>
        <w:rPr>
          <w:rFonts w:ascii="Times New Roman" w:hAnsi="Times New Roman" w:cs="Times New Roman"/>
          <w:sz w:val="24"/>
          <w:szCs w:val="24"/>
        </w:rPr>
        <w:t xml:space="preserve"> but as a new manag</w:t>
      </w:r>
      <w:r w:rsidR="00074AF3">
        <w:rPr>
          <w:rFonts w:ascii="Times New Roman" w:hAnsi="Times New Roman" w:cs="Times New Roman"/>
          <w:sz w:val="24"/>
          <w:szCs w:val="24"/>
        </w:rPr>
        <w:t>er without these records</w:t>
      </w:r>
      <w:r w:rsidR="00305A75">
        <w:rPr>
          <w:rFonts w:ascii="Times New Roman" w:hAnsi="Times New Roman" w:cs="Times New Roman"/>
          <w:sz w:val="24"/>
          <w:szCs w:val="24"/>
        </w:rPr>
        <w:t xml:space="preserve">, the estimation </w:t>
      </w:r>
      <w:r w:rsidR="008D311E">
        <w:rPr>
          <w:rFonts w:ascii="Times New Roman" w:hAnsi="Times New Roman" w:cs="Times New Roman"/>
          <w:sz w:val="24"/>
          <w:szCs w:val="24"/>
        </w:rPr>
        <w:t>becomes a challenge</w:t>
      </w:r>
      <w:r w:rsidR="00A016D2">
        <w:rPr>
          <w:rFonts w:ascii="Times New Roman" w:hAnsi="Times New Roman" w:cs="Times New Roman"/>
          <w:sz w:val="24"/>
          <w:szCs w:val="24"/>
        </w:rPr>
        <w:t xml:space="preserve"> but it is still possible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05A75">
        <w:rPr>
          <w:rFonts w:ascii="Times New Roman" w:hAnsi="Times New Roman" w:cs="Times New Roman"/>
          <w:sz w:val="24"/>
          <w:szCs w:val="24"/>
        </w:rPr>
        <w:t xml:space="preserve"> However, </w:t>
      </w:r>
      <w:r>
        <w:rPr>
          <w:rFonts w:ascii="Times New Roman" w:hAnsi="Times New Roman" w:cs="Times New Roman"/>
          <w:sz w:val="24"/>
          <w:szCs w:val="24"/>
        </w:rPr>
        <w:t>in this case</w:t>
      </w:r>
      <w:r w:rsidR="00305A7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budgeting will require the manager to refer to historical budgeting </w:t>
      </w:r>
      <w:r w:rsidR="00305A75">
        <w:rPr>
          <w:rFonts w:ascii="Times New Roman" w:hAnsi="Times New Roman" w:cs="Times New Roman"/>
          <w:sz w:val="24"/>
          <w:szCs w:val="24"/>
        </w:rPr>
        <w:t>benchmarks, which</w:t>
      </w:r>
      <w:r>
        <w:rPr>
          <w:rFonts w:ascii="Times New Roman" w:hAnsi="Times New Roman" w:cs="Times New Roman"/>
          <w:sz w:val="24"/>
          <w:szCs w:val="24"/>
        </w:rPr>
        <w:t xml:space="preserve"> operates under four key performance indicators that include utilization rate, net multiplier, payroll multiplier, and overhead rate.</w:t>
      </w:r>
      <w:r w:rsidR="003401DE">
        <w:rPr>
          <w:rFonts w:ascii="Times New Roman" w:hAnsi="Times New Roman" w:cs="Times New Roman"/>
          <w:sz w:val="24"/>
          <w:szCs w:val="24"/>
        </w:rPr>
        <w:t xml:space="preserve"> T</w:t>
      </w:r>
      <w:r w:rsidR="009155D6">
        <w:rPr>
          <w:rFonts w:ascii="Times New Roman" w:hAnsi="Times New Roman" w:cs="Times New Roman"/>
          <w:sz w:val="24"/>
          <w:szCs w:val="24"/>
        </w:rPr>
        <w:t>hese</w:t>
      </w:r>
      <w:r w:rsidR="003401DE">
        <w:rPr>
          <w:rFonts w:ascii="Times New Roman" w:hAnsi="Times New Roman" w:cs="Times New Roman"/>
          <w:sz w:val="24"/>
          <w:szCs w:val="24"/>
        </w:rPr>
        <w:t xml:space="preserve"> performance indicators happen to revolve around the same values for players in the business world </w:t>
      </w:r>
      <w:r w:rsidR="009155D6">
        <w:rPr>
          <w:rFonts w:ascii="Times New Roman" w:hAnsi="Times New Roman" w:cs="Times New Roman"/>
          <w:sz w:val="24"/>
          <w:szCs w:val="24"/>
        </w:rPr>
        <w:t>thus will be crucial in budget formulation.</w:t>
      </w:r>
      <w:r w:rsidR="007A1A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1A9A" w:rsidRDefault="007A1A9A" w:rsidP="00633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average profit for businesses  is +- 10% of the total revenue while the operating expenses are +-90%. These figures differ slightly among businesses with salaries, bonuses, and </w:t>
      </w:r>
      <w:r>
        <w:rPr>
          <w:rFonts w:ascii="Times New Roman" w:hAnsi="Times New Roman" w:cs="Times New Roman"/>
          <w:sz w:val="24"/>
          <w:szCs w:val="24"/>
        </w:rPr>
        <w:lastRenderedPageBreak/>
        <w:t>state deductions taking over 60% of the operating expenses</w:t>
      </w:r>
      <w:r w:rsidR="00857679">
        <w:rPr>
          <w:rFonts w:ascii="Times New Roman" w:hAnsi="Times New Roman" w:cs="Times New Roman"/>
          <w:sz w:val="24"/>
          <w:szCs w:val="24"/>
        </w:rPr>
        <w:t>. Since these expenses are payable every month, budgeting the amount required will help the business to prepare the source.</w:t>
      </w:r>
    </w:p>
    <w:p w:rsidR="00857679" w:rsidRDefault="00857679" w:rsidP="00633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looking at the benchmark </w:t>
      </w:r>
      <w:r w:rsidR="005C4C7E">
        <w:rPr>
          <w:rFonts w:ascii="Times New Roman" w:hAnsi="Times New Roman" w:cs="Times New Roman"/>
          <w:sz w:val="24"/>
          <w:szCs w:val="24"/>
        </w:rPr>
        <w:t>values,</w:t>
      </w:r>
      <w:r>
        <w:rPr>
          <w:rFonts w:ascii="Times New Roman" w:hAnsi="Times New Roman" w:cs="Times New Roman"/>
          <w:sz w:val="24"/>
          <w:szCs w:val="24"/>
        </w:rPr>
        <w:t xml:space="preserve"> for the metrics will be used to estimate the expenses, utilization rate should range between 60-65% and it depict the expense for the actual work done on projects that bring revenues with the rate </w:t>
      </w:r>
      <w:r w:rsidR="000F22CF">
        <w:rPr>
          <w:rFonts w:ascii="Times New Roman" w:hAnsi="Times New Roman" w:cs="Times New Roman"/>
          <w:sz w:val="24"/>
          <w:szCs w:val="24"/>
        </w:rPr>
        <w:t xml:space="preserve">being the ratio of direct against total labor that the business needs. </w:t>
      </w:r>
      <w:r w:rsidR="005C4C7E">
        <w:rPr>
          <w:rFonts w:ascii="Times New Roman" w:hAnsi="Times New Roman" w:cs="Times New Roman"/>
          <w:sz w:val="24"/>
          <w:szCs w:val="24"/>
        </w:rPr>
        <w:t xml:space="preserve"> Net multiplier measures the return on direct labor and the benchmark value is 3.0. Payroll multiplier  value ranges between 1.8-1.95 and is calculated as utilization rate x net multiplier. Overhead rate depicts the expenses that do not attach to the actual work done on projects with revenues and is calculated as indirect expenses / total labor with the rate being 1.6 dollar for every 1 working dollar. This metrics will thus provide expenditure estimation depending on the level of the business with the final budget draft appearing as shown below.</w:t>
      </w:r>
    </w:p>
    <w:p w:rsidR="005C4C7E" w:rsidRPr="007E4D3A" w:rsidRDefault="00525354" w:rsidP="005C4C7E">
      <w:pPr>
        <w:spacing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Components of the budget  plan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5C4C7E" w:rsidTr="001800E5">
        <w:tc>
          <w:tcPr>
            <w:tcW w:w="4788" w:type="dxa"/>
          </w:tcPr>
          <w:p w:rsidR="005C4C7E" w:rsidRPr="007E4D3A" w:rsidRDefault="005C4C7E" w:rsidP="001800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D3A">
              <w:rPr>
                <w:rFonts w:ascii="Times New Roman" w:hAnsi="Times New Roman" w:cs="Times New Roman"/>
                <w:b/>
                <w:sz w:val="24"/>
                <w:szCs w:val="24"/>
              </w:rPr>
              <w:t>Revenues</w:t>
            </w:r>
          </w:p>
        </w:tc>
        <w:tc>
          <w:tcPr>
            <w:tcW w:w="4788" w:type="dxa"/>
          </w:tcPr>
          <w:p w:rsidR="005C4C7E" w:rsidRPr="007E4D3A" w:rsidRDefault="005C4C7E" w:rsidP="001800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D3A">
              <w:rPr>
                <w:rFonts w:ascii="Times New Roman" w:hAnsi="Times New Roman" w:cs="Times New Roman"/>
                <w:b/>
                <w:sz w:val="24"/>
                <w:szCs w:val="24"/>
              </w:rPr>
              <w:t>Expenses</w:t>
            </w:r>
          </w:p>
        </w:tc>
      </w:tr>
      <w:tr w:rsidR="005C4C7E" w:rsidTr="001800E5">
        <w:tc>
          <w:tcPr>
            <w:tcW w:w="4788" w:type="dxa"/>
            <w:vMerge w:val="restart"/>
          </w:tcPr>
          <w:p w:rsidR="005C4C7E" w:rsidRDefault="005C4C7E" w:rsidP="001800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5C4C7E" w:rsidRDefault="005C4C7E" w:rsidP="005C4C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 expenses       </w:t>
            </w:r>
          </w:p>
        </w:tc>
      </w:tr>
      <w:tr w:rsidR="005C4C7E" w:rsidTr="001800E5">
        <w:tc>
          <w:tcPr>
            <w:tcW w:w="4788" w:type="dxa"/>
            <w:vMerge/>
          </w:tcPr>
          <w:p w:rsidR="005C4C7E" w:rsidRDefault="005C4C7E" w:rsidP="001800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5C4C7E" w:rsidRDefault="005C4C7E" w:rsidP="005C4C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Direct labor            </w:t>
            </w:r>
          </w:p>
        </w:tc>
      </w:tr>
      <w:tr w:rsidR="005C4C7E" w:rsidTr="001800E5">
        <w:tc>
          <w:tcPr>
            <w:tcW w:w="4788" w:type="dxa"/>
            <w:vMerge/>
          </w:tcPr>
          <w:p w:rsidR="005C4C7E" w:rsidRDefault="005C4C7E" w:rsidP="001800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5C4C7E" w:rsidRDefault="005C4C7E" w:rsidP="005C4C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Indirect expenses    </w:t>
            </w:r>
          </w:p>
        </w:tc>
      </w:tr>
      <w:tr w:rsidR="005C4C7E" w:rsidTr="001800E5">
        <w:tc>
          <w:tcPr>
            <w:tcW w:w="4788" w:type="dxa"/>
            <w:vMerge/>
          </w:tcPr>
          <w:p w:rsidR="005C4C7E" w:rsidRDefault="005C4C7E" w:rsidP="001800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5C4C7E" w:rsidRDefault="005C4C7E" w:rsidP="005C4C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Indirect labor             </w:t>
            </w:r>
          </w:p>
        </w:tc>
      </w:tr>
      <w:tr w:rsidR="005C4C7E" w:rsidTr="001800E5">
        <w:tc>
          <w:tcPr>
            <w:tcW w:w="4788" w:type="dxa"/>
            <w:vMerge/>
          </w:tcPr>
          <w:p w:rsidR="005C4C7E" w:rsidRDefault="005C4C7E" w:rsidP="001800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5C4C7E" w:rsidRDefault="005C4C7E" w:rsidP="005C4C7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Miscellaneous expenses       </w:t>
            </w:r>
          </w:p>
        </w:tc>
      </w:tr>
      <w:tr w:rsidR="005C4C7E" w:rsidTr="001800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04"/>
        </w:trPr>
        <w:tc>
          <w:tcPr>
            <w:tcW w:w="9576" w:type="dxa"/>
            <w:gridSpan w:val="2"/>
          </w:tcPr>
          <w:p w:rsidR="005C4C7E" w:rsidRDefault="005C4C7E" w:rsidP="001800E5">
            <w:pPr>
              <w:spacing w:line="480" w:lineRule="auto"/>
              <w:ind w:left="108"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Revenue total – Expenses total = operating profit / loss</w:t>
            </w:r>
          </w:p>
        </w:tc>
      </w:tr>
    </w:tbl>
    <w:p w:rsidR="00CA212F" w:rsidRDefault="00CA212F" w:rsidP="006332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212F" w:rsidRDefault="00CA21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C4C7E" w:rsidRDefault="00CA212F" w:rsidP="00CA212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CA212F" w:rsidRPr="00CA212F" w:rsidRDefault="00CA212F" w:rsidP="00CA212F">
      <w:pPr>
        <w:pStyle w:val="Bibliography"/>
        <w:rPr>
          <w:rFonts w:ascii="Times New Roman" w:hAnsi="Times New Roman" w:cs="Times New Roman"/>
          <w:noProof/>
          <w:sz w:val="24"/>
          <w:szCs w:val="24"/>
        </w:rPr>
      </w:pPr>
      <w:r w:rsidRPr="00CA212F">
        <w:rPr>
          <w:rFonts w:ascii="Times New Roman" w:hAnsi="Times New Roman" w:cs="Times New Roman"/>
          <w:sz w:val="24"/>
          <w:szCs w:val="24"/>
        </w:rPr>
        <w:fldChar w:fldCharType="begin"/>
      </w:r>
      <w:r w:rsidRPr="00CA212F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CA212F">
        <w:rPr>
          <w:rFonts w:ascii="Times New Roman" w:hAnsi="Times New Roman" w:cs="Times New Roman"/>
          <w:sz w:val="24"/>
          <w:szCs w:val="24"/>
        </w:rPr>
        <w:fldChar w:fldCharType="separate"/>
      </w:r>
      <w:r w:rsidRPr="00CA212F">
        <w:rPr>
          <w:rFonts w:ascii="Times New Roman" w:hAnsi="Times New Roman" w:cs="Times New Roman"/>
          <w:noProof/>
          <w:sz w:val="24"/>
          <w:szCs w:val="24"/>
        </w:rPr>
        <w:t xml:space="preserve">Webber, A. M. (2012). Developing Budgets and Financial Forecasts. </w:t>
      </w:r>
      <w:r w:rsidRPr="00CA212F">
        <w:rPr>
          <w:rFonts w:ascii="Times New Roman" w:hAnsi="Times New Roman" w:cs="Times New Roman"/>
          <w:i/>
          <w:iCs/>
          <w:noProof/>
          <w:sz w:val="24"/>
          <w:szCs w:val="24"/>
        </w:rPr>
        <w:t>AIA Best Practices</w:t>
      </w:r>
      <w:r w:rsidRPr="00CA212F">
        <w:rPr>
          <w:rFonts w:ascii="Times New Roman" w:hAnsi="Times New Roman" w:cs="Times New Roman"/>
          <w:noProof/>
          <w:sz w:val="24"/>
          <w:szCs w:val="24"/>
        </w:rPr>
        <w:t xml:space="preserve"> , 1-9.</w:t>
      </w:r>
    </w:p>
    <w:p w:rsidR="00CA212F" w:rsidRPr="000D3C2A" w:rsidRDefault="00CA212F" w:rsidP="00CA21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212F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CA212F" w:rsidRPr="000D3C2A" w:rsidSect="00C8671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4C4" w:rsidRDefault="007514C4" w:rsidP="000D3C2A">
      <w:pPr>
        <w:spacing w:after="0" w:line="240" w:lineRule="auto"/>
      </w:pPr>
      <w:r>
        <w:separator/>
      </w:r>
    </w:p>
  </w:endnote>
  <w:endnote w:type="continuationSeparator" w:id="1">
    <w:p w:rsidR="007514C4" w:rsidRDefault="007514C4" w:rsidP="000D3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4C4" w:rsidRDefault="007514C4" w:rsidP="000D3C2A">
      <w:pPr>
        <w:spacing w:after="0" w:line="240" w:lineRule="auto"/>
      </w:pPr>
      <w:r>
        <w:separator/>
      </w:r>
    </w:p>
  </w:footnote>
  <w:footnote w:type="continuationSeparator" w:id="1">
    <w:p w:rsidR="007514C4" w:rsidRDefault="007514C4" w:rsidP="000D3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0C8" w:rsidRDefault="00C730C8">
    <w:pPr>
      <w:pStyle w:val="Header"/>
      <w:jc w:val="right"/>
    </w:pPr>
    <w:r>
      <w:t xml:space="preserve">BUDGET PLAN                                                                                                                                                                </w:t>
    </w:r>
    <w:sdt>
      <w:sdtPr>
        <w:id w:val="4336454"/>
        <w:docPartObj>
          <w:docPartGallery w:val="Page Numbers (Top of Page)"/>
          <w:docPartUnique/>
        </w:docPartObj>
      </w:sdtPr>
      <w:sdtContent>
        <w:fldSimple w:instr=" PAGE   \* MERGEFORMAT ">
          <w:r w:rsidR="00CA212F">
            <w:rPr>
              <w:noProof/>
            </w:rPr>
            <w:t>4</w:t>
          </w:r>
        </w:fldSimple>
      </w:sdtContent>
    </w:sdt>
  </w:p>
  <w:p w:rsidR="00C730C8" w:rsidRDefault="00C730C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1F" w:rsidRDefault="00C8671F">
    <w:pPr>
      <w:pStyle w:val="Header"/>
    </w:pPr>
    <w:r>
      <w:t>Running head: BUDGET PLAN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3C2A"/>
    <w:rsid w:val="00074AF3"/>
    <w:rsid w:val="000D3C2A"/>
    <w:rsid w:val="000D3DEF"/>
    <w:rsid w:val="000F22CF"/>
    <w:rsid w:val="00292CDD"/>
    <w:rsid w:val="00305A75"/>
    <w:rsid w:val="003401DE"/>
    <w:rsid w:val="003D7AE9"/>
    <w:rsid w:val="004D5D4A"/>
    <w:rsid w:val="00525354"/>
    <w:rsid w:val="005C4C7E"/>
    <w:rsid w:val="00633256"/>
    <w:rsid w:val="007514C4"/>
    <w:rsid w:val="007A1A9A"/>
    <w:rsid w:val="0082332C"/>
    <w:rsid w:val="00857679"/>
    <w:rsid w:val="008D311E"/>
    <w:rsid w:val="009155D6"/>
    <w:rsid w:val="00A016D2"/>
    <w:rsid w:val="00AB20DF"/>
    <w:rsid w:val="00AB4FE2"/>
    <w:rsid w:val="00B87686"/>
    <w:rsid w:val="00BB0A4C"/>
    <w:rsid w:val="00C730C8"/>
    <w:rsid w:val="00C8671F"/>
    <w:rsid w:val="00CA212F"/>
    <w:rsid w:val="00CE1B49"/>
    <w:rsid w:val="00E00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3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C2A"/>
  </w:style>
  <w:style w:type="paragraph" w:styleId="Footer">
    <w:name w:val="footer"/>
    <w:basedOn w:val="Normal"/>
    <w:link w:val="FooterChar"/>
    <w:uiPriority w:val="99"/>
    <w:semiHidden/>
    <w:unhideWhenUsed/>
    <w:rsid w:val="000D3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3C2A"/>
  </w:style>
  <w:style w:type="table" w:styleId="TableGrid">
    <w:name w:val="Table Grid"/>
    <w:basedOn w:val="TableNormal"/>
    <w:uiPriority w:val="59"/>
    <w:rsid w:val="005C4C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bliography">
    <w:name w:val="Bibliography"/>
    <w:basedOn w:val="Normal"/>
    <w:next w:val="Normal"/>
    <w:uiPriority w:val="37"/>
    <w:unhideWhenUsed/>
    <w:rsid w:val="00CA21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Web</b:Tag>
    <b:SourceType>JournalArticle</b:SourceType>
    <b:Guid>{922429AC-3862-47AD-A64E-98EB47D83D5C}</b:Guid>
    <b:LCID>0</b:LCID>
    <b:Author>
      <b:Author>
        <b:NameList>
          <b:Person>
            <b:Last>Webber</b:Last>
            <b:First>A.</b:First>
            <b:Middle>M.</b:Middle>
          </b:Person>
        </b:NameList>
      </b:Author>
    </b:Author>
    <b:Title>Developing Budgets and Financial Forecasts</b:Title>
    <b:Year>2012</b:Year>
    <b:JournalName>AIA Best Practices</b:JournalName>
    <b:Pages>1-9</b:Pages>
    <b:RefOrder>1</b:RefOrder>
  </b:Source>
</b:Sources>
</file>

<file path=customXml/itemProps1.xml><?xml version="1.0" encoding="utf-8"?>
<ds:datastoreItem xmlns:ds="http://schemas.openxmlformats.org/officeDocument/2006/customXml" ds:itemID="{E07A090D-6891-4F8E-838D-449B35CB7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20</cp:revision>
  <dcterms:created xsi:type="dcterms:W3CDTF">2018-09-23T04:03:00Z</dcterms:created>
  <dcterms:modified xsi:type="dcterms:W3CDTF">2018-09-23T05:14:00Z</dcterms:modified>
</cp:coreProperties>
</file>